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bCs w:val="1"/>
          <w:sz w:val="32"/>
          <w:szCs w:val="32"/>
        </w:rPr>
      </w:pPr>
      <w:bookmarkStart w:colFirst="0" w:colLast="0" w:name="_9p4ek7sekrh5" w:id="0"/>
      <w:bookmarkEnd w:id="0"/>
      <w:r w:rsidDel="00000000" w:rsidR="00000000" w:rsidRPr="00000000">
        <w:rPr>
          <w:rFonts w:ascii="Times New Roman" w:cs="Times New Roman" w:eastAsia="Times New Roman" w:hAnsi="Times New Roman"/>
          <w:b w:val="1"/>
          <w:bCs w:val="1"/>
          <w:sz w:val="32"/>
          <w:szCs w:val="32"/>
          <w:rtl w:val="0"/>
        </w:rPr>
        <w:t xml:space="preserve">V Starptautiskais jauno ģitāristu konkurss</w:t>
      </w:r>
      <w:r w:rsidDel="00000000" w:rsidR="00000000" w:rsidRPr="00000000">
        <w:drawing>
          <wp:anchor allowOverlap="1" behindDoc="1" distB="0" distT="0" distL="0" distR="0" hidden="0" layoutInCell="1" locked="0" relativeHeight="0" simplePos="0">
            <wp:simplePos x="0" y="0"/>
            <wp:positionH relativeFrom="column">
              <wp:posOffset>-995679</wp:posOffset>
            </wp:positionH>
            <wp:positionV relativeFrom="paragraph">
              <wp:posOffset>-757554</wp:posOffset>
            </wp:positionV>
            <wp:extent cx="1771650" cy="1771650"/>
            <wp:effectExtent b="0" l="0" r="0" t="0"/>
            <wp:wrapNone/>
            <wp:docPr descr="https://sbdmv.lv/images/Konkursi/Logo/Dolce_Chitarra_logo300.jpg" id="1" name="image1.png"/>
            <a:graphic>
              <a:graphicData uri="http://schemas.openxmlformats.org/drawingml/2006/picture">
                <pic:pic>
                  <pic:nvPicPr>
                    <pic:cNvPr descr="https://sbdmv.lv/images/Konkursi/Logo/Dolce_Chitarra_logo300.jpg" id="0" name="image1.png"/>
                    <pic:cNvPicPr preferRelativeResize="0"/>
                  </pic:nvPicPr>
                  <pic:blipFill>
                    <a:blip r:embed="rId6"/>
                    <a:srcRect b="0" l="0" r="0" t="0"/>
                    <a:stretch>
                      <a:fillRect/>
                    </a:stretch>
                  </pic:blipFill>
                  <pic:spPr>
                    <a:xfrm>
                      <a:off x="0" y="0"/>
                      <a:ext cx="1771650" cy="1771650"/>
                    </a:xfrm>
                    <a:prstGeom prst="rect"/>
                    <a:ln/>
                  </pic:spPr>
                </pic:pic>
              </a:graphicData>
            </a:graphic>
          </wp:anchor>
        </w:drawing>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bCs w:val="1"/>
          <w:i w:val="1"/>
          <w:iCs w:val="1"/>
          <w:sz w:val="32"/>
          <w:szCs w:val="32"/>
        </w:rPr>
      </w:pPr>
      <w:r w:rsidDel="00000000" w:rsidR="00000000" w:rsidRPr="00000000">
        <w:rPr>
          <w:rFonts w:ascii="Times New Roman" w:cs="Times New Roman" w:eastAsia="Times New Roman" w:hAnsi="Times New Roman"/>
          <w:b w:val="1"/>
          <w:bCs w:val="1"/>
          <w:i w:val="1"/>
          <w:iCs w:val="1"/>
          <w:sz w:val="32"/>
          <w:szCs w:val="32"/>
          <w:rtl w:val="0"/>
        </w:rPr>
        <w:t xml:space="preserve">DOLCE CHITARRA</w:t>
      </w:r>
    </w:p>
    <w:p w:rsidR="00000000" w:rsidDel="00000000" w:rsidP="00000000" w:rsidRDefault="00000000" w:rsidRPr="00000000" w14:paraId="00000003">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4">
      <w:pPr>
        <w:spacing w:after="0" w:line="24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Staņislava Broka Daugavpils Mūzikas vidusskola rīko konkursu mūzikas skolu un vidusskolu Izglītības programmas </w:t>
      </w:r>
      <w:r w:rsidDel="00000000" w:rsidR="00000000" w:rsidRPr="00000000">
        <w:rPr>
          <w:rFonts w:ascii="Times New Roman" w:cs="Times New Roman" w:eastAsia="Times New Roman" w:hAnsi="Times New Roman"/>
          <w:i w:val="1"/>
          <w:iCs w:val="1"/>
          <w:rtl w:val="0"/>
        </w:rPr>
        <w:t xml:space="preserve">Stīgu instrumentu spēle – Ģitāras spēle</w:t>
      </w:r>
      <w:r w:rsidDel="00000000" w:rsidR="00000000" w:rsidRPr="00000000">
        <w:rPr>
          <w:rFonts w:ascii="Times New Roman" w:cs="Times New Roman" w:eastAsia="Times New Roman" w:hAnsi="Times New Roman"/>
          <w:rtl w:val="0"/>
        </w:rPr>
        <w:t xml:space="preserve"> audzēkņiem.</w:t>
      </w:r>
    </w:p>
    <w:p w:rsidR="00000000" w:rsidDel="00000000" w:rsidP="00000000" w:rsidRDefault="00000000" w:rsidRPr="00000000" w14:paraId="00000005">
      <w:pPr>
        <w:spacing w:after="0" w:line="240" w:lineRule="auto"/>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6">
      <w:pPr>
        <w:spacing w:after="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Konkursa mērķi un uzdevumi:</w:t>
      </w:r>
    </w:p>
    <w:p w:rsidR="00000000" w:rsidDel="00000000" w:rsidP="00000000" w:rsidRDefault="00000000" w:rsidRPr="00000000" w14:paraId="00000007">
      <w:pPr>
        <w:numPr>
          <w:ilvl w:val="0"/>
          <w:numId w:val="1"/>
        </w:numPr>
        <w:spacing w:after="0" w:line="240" w:lineRule="auto"/>
        <w:ind w:left="720" w:hanging="360"/>
        <w:rPr/>
      </w:pPr>
      <w:r w:rsidDel="00000000" w:rsidR="00000000" w:rsidRPr="00000000">
        <w:rPr>
          <w:rFonts w:ascii="Times New Roman" w:cs="Times New Roman" w:eastAsia="Times New Roman" w:hAnsi="Times New Roman"/>
          <w:rtl w:val="0"/>
        </w:rPr>
        <w:t xml:space="preserve">Veicināt bērnu un jauniešu interesi par ģitāras spēli un klasisko mūziku</w:t>
      </w:r>
    </w:p>
    <w:p w:rsidR="00000000" w:rsidDel="00000000" w:rsidP="00000000" w:rsidRDefault="00000000" w:rsidRPr="00000000" w14:paraId="00000008">
      <w:pPr>
        <w:numPr>
          <w:ilvl w:val="0"/>
          <w:numId w:val="1"/>
        </w:numPr>
        <w:spacing w:after="0" w:line="240" w:lineRule="auto"/>
        <w:ind w:left="720" w:hanging="360"/>
        <w:rPr/>
      </w:pPr>
      <w:r w:rsidDel="00000000" w:rsidR="00000000" w:rsidRPr="00000000">
        <w:rPr>
          <w:rFonts w:ascii="Times New Roman" w:cs="Times New Roman" w:eastAsia="Times New Roman" w:hAnsi="Times New Roman"/>
          <w:rtl w:val="0"/>
        </w:rPr>
        <w:t xml:space="preserve">Veicināt mūzikas skolu un vidusskolu jauno ģitāristu profesionālo izaugsmi</w:t>
      </w:r>
    </w:p>
    <w:p w:rsidR="00000000" w:rsidDel="00000000" w:rsidP="00000000" w:rsidRDefault="00000000" w:rsidRPr="00000000" w14:paraId="00000009">
      <w:pPr>
        <w:numPr>
          <w:ilvl w:val="0"/>
          <w:numId w:val="1"/>
        </w:numPr>
        <w:spacing w:after="0" w:line="240" w:lineRule="auto"/>
        <w:ind w:left="720" w:hanging="360"/>
        <w:rPr/>
      </w:pPr>
      <w:r w:rsidDel="00000000" w:rsidR="00000000" w:rsidRPr="00000000">
        <w:rPr>
          <w:rFonts w:ascii="Times New Roman" w:cs="Times New Roman" w:eastAsia="Times New Roman" w:hAnsi="Times New Roman"/>
          <w:rtl w:val="0"/>
        </w:rPr>
        <w:t xml:space="preserve">Veidot jaunus, radošus pārrobežu kontaktus</w:t>
      </w:r>
    </w:p>
    <w:p w:rsidR="00000000" w:rsidDel="00000000" w:rsidP="00000000" w:rsidRDefault="00000000" w:rsidRPr="00000000" w14:paraId="0000000A">
      <w:pPr>
        <w:numPr>
          <w:ilvl w:val="0"/>
          <w:numId w:val="1"/>
        </w:numPr>
        <w:spacing w:after="0" w:line="240" w:lineRule="auto"/>
        <w:ind w:left="720" w:hanging="360"/>
        <w:rPr/>
      </w:pPr>
      <w:r w:rsidDel="00000000" w:rsidR="00000000" w:rsidRPr="00000000">
        <w:rPr>
          <w:rFonts w:ascii="Times New Roman" w:cs="Times New Roman" w:eastAsia="Times New Roman" w:hAnsi="Times New Roman"/>
          <w:rtl w:val="0"/>
        </w:rPr>
        <w:t xml:space="preserve">Uzlabot pedagoģiskās un metodiskās pieredzes kvalitāti</w:t>
      </w:r>
    </w:p>
    <w:p w:rsidR="00000000" w:rsidDel="00000000" w:rsidP="00000000" w:rsidRDefault="00000000" w:rsidRPr="00000000" w14:paraId="0000000B">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C">
      <w:pPr>
        <w:spacing w:after="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Konkursa norises vieta un laiks</w:t>
      </w:r>
    </w:p>
    <w:p w:rsidR="00000000" w:rsidDel="00000000" w:rsidP="00000000" w:rsidRDefault="00000000" w:rsidRPr="00000000" w14:paraId="0000000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Konkurss notiks 2026. gada 6.martā Staņislava Broka Daugavpils Mūzikas vidusskolas kamerzālē (Kandavas ielā 2A, Daugavpils, LV-5401, Latvija). </w:t>
      </w:r>
    </w:p>
    <w:p w:rsidR="00000000" w:rsidDel="00000000" w:rsidP="00000000" w:rsidRDefault="00000000" w:rsidRPr="00000000" w14:paraId="0000000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Konkursa sākuma laiks un katras grupas uzstāšanās laiks tiks precizēts pēc pieteikumu saņemšanas. </w:t>
      </w:r>
    </w:p>
    <w:p w:rsidR="00000000" w:rsidDel="00000000" w:rsidP="00000000" w:rsidRDefault="00000000" w:rsidRPr="00000000" w14:paraId="0000000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Uzstāšanās katrā vecuma grupā notiek alfabēta kārtībā.</w:t>
      </w:r>
    </w:p>
    <w:p w:rsidR="00000000" w:rsidDel="00000000" w:rsidP="00000000" w:rsidRDefault="00000000" w:rsidRPr="00000000" w14:paraId="0000001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Konkursa norise ir atklāta. Konkursa laureāti uzstājas noslēguma koncertā bez maksas.</w:t>
      </w:r>
    </w:p>
    <w:p w:rsidR="00000000" w:rsidDel="00000000" w:rsidP="00000000" w:rsidRDefault="00000000" w:rsidRPr="00000000" w14:paraId="0000001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Rīcības komitejai ir tiesības translēt konkursa norisi radio, TV, vai ierakstīt to audio un video kasetēs, kā arī izplatīt šos ierakstus nekomerciālos nolūkos bez honorāru izmaksas.</w:t>
      </w:r>
    </w:p>
    <w:p w:rsidR="00000000" w:rsidDel="00000000" w:rsidP="00000000" w:rsidRDefault="00000000" w:rsidRPr="00000000" w14:paraId="00000012">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spacing w:after="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Konkursa noteikumi</w:t>
      </w:r>
    </w:p>
    <w:p w:rsidR="00000000" w:rsidDel="00000000" w:rsidP="00000000" w:rsidRDefault="00000000" w:rsidRPr="00000000" w14:paraId="0000001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Konkursā piedalās Latvijas un citu valstu mūzikas skolu un vidusskolu audzēkņi, kā arī audzēkņi, kuri pabeidza mūzikas skolu un šobrīd nemācas vai mācās privāti.</w:t>
      </w:r>
    </w:p>
    <w:p w:rsidR="00000000" w:rsidDel="00000000" w:rsidP="00000000" w:rsidRDefault="00000000" w:rsidRPr="00000000" w14:paraId="0000001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Dalībnieki tiek iedalīti 5 vecuma grupās:</w:t>
      </w:r>
    </w:p>
    <w:p w:rsidR="00000000" w:rsidDel="00000000" w:rsidP="00000000" w:rsidRDefault="00000000" w:rsidRPr="00000000" w14:paraId="0000001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grupa – no 7 līdz 9 gadus veci audzēkņi</w:t>
      </w:r>
    </w:p>
    <w:p w:rsidR="00000000" w:rsidDel="00000000" w:rsidP="00000000" w:rsidRDefault="00000000" w:rsidRPr="00000000" w14:paraId="0000001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 grupa – no 10 līdz 12 gadus veci audzēkņi</w:t>
      </w:r>
    </w:p>
    <w:p w:rsidR="00000000" w:rsidDel="00000000" w:rsidP="00000000" w:rsidRDefault="00000000" w:rsidRPr="00000000" w14:paraId="0000001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 grupa – no 13 līdz 15 gadus veci audzēkņi</w:t>
      </w:r>
    </w:p>
    <w:p w:rsidR="00000000" w:rsidDel="00000000" w:rsidP="00000000" w:rsidRDefault="00000000" w:rsidRPr="00000000" w14:paraId="0000001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 grupa – no 16 līdz 18 gadus veci audzēkņi</w:t>
      </w:r>
    </w:p>
    <w:p w:rsidR="00000000" w:rsidDel="00000000" w:rsidP="00000000" w:rsidRDefault="00000000" w:rsidRPr="00000000" w14:paraId="0000001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 grupa – no 19 gadiem un vecāki audzēkņi</w:t>
      </w:r>
    </w:p>
    <w:p w:rsidR="00000000" w:rsidDel="00000000" w:rsidP="00000000" w:rsidRDefault="00000000" w:rsidRPr="00000000" w14:paraId="0000001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Konkurss notiek vienā kārtā.</w:t>
      </w:r>
    </w:p>
    <w:p w:rsidR="00000000" w:rsidDel="00000000" w:rsidP="00000000" w:rsidRDefault="00000000" w:rsidRPr="00000000" w14:paraId="0000001C">
      <w:pPr>
        <w:spacing w:after="0" w:line="240" w:lineRule="auto"/>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D">
      <w:pPr>
        <w:spacing w:after="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Konkursa programma</w:t>
      </w:r>
    </w:p>
    <w:tbl>
      <w:tblPr>
        <w:tblStyle w:val="Table1"/>
        <w:tblW w:w="86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38"/>
        <w:gridCol w:w="6792"/>
        <w:tblGridChange w:id="0">
          <w:tblGrid>
            <w:gridCol w:w="1838"/>
            <w:gridCol w:w="6792"/>
          </w:tblGrid>
        </w:tblGridChange>
      </w:tblGrid>
      <w:tr>
        <w:trPr>
          <w:cantSplit w:val="0"/>
          <w:trHeight w:val="492" w:hRule="atLeast"/>
          <w:tblHeader w:val="0"/>
        </w:trPr>
        <w:tc>
          <w:tcPr/>
          <w:p w:rsidR="00000000" w:rsidDel="00000000" w:rsidP="00000000" w:rsidRDefault="00000000" w:rsidRPr="00000000" w14:paraId="0000001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grupa</w:t>
            </w:r>
          </w:p>
        </w:tc>
        <w:tc>
          <w:tcPr/>
          <w:p w:rsidR="00000000" w:rsidDel="00000000" w:rsidP="00000000" w:rsidRDefault="00000000" w:rsidRPr="00000000" w14:paraId="0000001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Lirisks skaņdarbs</w:t>
            </w:r>
          </w:p>
          <w:p w:rsidR="00000000" w:rsidDel="00000000" w:rsidP="00000000" w:rsidRDefault="00000000" w:rsidRPr="00000000" w14:paraId="0000002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Virtuozs skaņdarbs</w:t>
            </w:r>
          </w:p>
        </w:tc>
      </w:tr>
      <w:tr>
        <w:trPr>
          <w:cantSplit w:val="0"/>
          <w:trHeight w:val="427" w:hRule="atLeast"/>
          <w:tblHeader w:val="0"/>
        </w:trPr>
        <w:tc>
          <w:tcPr/>
          <w:p w:rsidR="00000000" w:rsidDel="00000000" w:rsidP="00000000" w:rsidRDefault="00000000" w:rsidRPr="00000000" w14:paraId="0000002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 grupa</w:t>
            </w:r>
          </w:p>
        </w:tc>
        <w:tc>
          <w:tcPr/>
          <w:p w:rsidR="00000000" w:rsidDel="00000000" w:rsidP="00000000" w:rsidRDefault="00000000" w:rsidRPr="00000000" w14:paraId="0000002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Obligātais skaņdarbs: </w:t>
            </w:r>
            <w:r w:rsidDel="00000000" w:rsidR="00000000" w:rsidRPr="00000000">
              <w:rPr>
                <w:rFonts w:ascii="Times New Roman" w:cs="Times New Roman" w:eastAsia="Times New Roman" w:hAnsi="Times New Roman"/>
                <w:i w:val="1"/>
                <w:iCs w:val="1"/>
                <w:rtl w:val="0"/>
              </w:rPr>
              <w:t xml:space="preserve">M.Carkassi </w:t>
            </w:r>
            <w:r w:rsidDel="00000000" w:rsidR="00000000" w:rsidRPr="00000000">
              <w:rPr>
                <w:rFonts w:ascii="Times New Roman" w:cs="Times New Roman" w:eastAsia="Times New Roman" w:hAnsi="Times New Roman"/>
                <w:rtl w:val="0"/>
              </w:rPr>
              <w:t xml:space="preserve">(skaņdarbs vai etīde)</w:t>
            </w:r>
          </w:p>
          <w:p w:rsidR="00000000" w:rsidDel="00000000" w:rsidP="00000000" w:rsidRDefault="00000000" w:rsidRPr="00000000" w14:paraId="0000002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Brīvas izvēles skaņdarbs (Kontrasts 1 skaņdarbam)</w:t>
            </w:r>
          </w:p>
        </w:tc>
      </w:tr>
      <w:tr>
        <w:trPr>
          <w:cantSplit w:val="0"/>
          <w:trHeight w:val="529" w:hRule="atLeast"/>
          <w:tblHeader w:val="0"/>
        </w:trPr>
        <w:tc>
          <w:tcPr/>
          <w:p w:rsidR="00000000" w:rsidDel="00000000" w:rsidP="00000000" w:rsidRDefault="00000000" w:rsidRPr="00000000" w14:paraId="0000002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 grupa</w:t>
            </w:r>
          </w:p>
        </w:tc>
        <w:tc>
          <w:tcPr/>
          <w:p w:rsidR="00000000" w:rsidDel="00000000" w:rsidP="00000000" w:rsidRDefault="00000000" w:rsidRPr="00000000" w14:paraId="0000002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Obligātais skaņdarbs: </w:t>
            </w:r>
            <w:r w:rsidDel="00000000" w:rsidR="00000000" w:rsidRPr="00000000">
              <w:rPr>
                <w:rFonts w:ascii="Times New Roman" w:cs="Times New Roman" w:eastAsia="Times New Roman" w:hAnsi="Times New Roman"/>
                <w:i w:val="1"/>
                <w:iCs w:val="1"/>
                <w:rtl w:val="0"/>
              </w:rPr>
              <w:t xml:space="preserve">F.Tarrega</w:t>
            </w:r>
            <w:r w:rsidDel="00000000" w:rsidR="00000000" w:rsidRPr="00000000">
              <w:rPr>
                <w:rFonts w:ascii="Times New Roman" w:cs="Times New Roman" w:eastAsia="Times New Roman" w:hAnsi="Times New Roman"/>
                <w:rtl w:val="0"/>
              </w:rPr>
              <w:t xml:space="preserve"> (skaņdarbs vai etīde)</w:t>
            </w:r>
          </w:p>
          <w:p w:rsidR="00000000" w:rsidDel="00000000" w:rsidP="00000000" w:rsidRDefault="00000000" w:rsidRPr="00000000" w14:paraId="0000002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Brīvas izvēles skaņdarbs (Kontrasts 1 skaņdarbam)</w:t>
            </w:r>
          </w:p>
        </w:tc>
      </w:tr>
      <w:tr>
        <w:trPr>
          <w:cantSplit w:val="0"/>
          <w:trHeight w:val="834" w:hRule="atLeast"/>
          <w:tblHeader w:val="0"/>
        </w:trPr>
        <w:tc>
          <w:tcPr/>
          <w:p w:rsidR="00000000" w:rsidDel="00000000" w:rsidP="00000000" w:rsidRDefault="00000000" w:rsidRPr="00000000" w14:paraId="0000002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 grupa</w:t>
            </w:r>
          </w:p>
        </w:tc>
        <w:tc>
          <w:tcPr/>
          <w:p w:rsidR="00000000" w:rsidDel="00000000" w:rsidP="00000000" w:rsidRDefault="00000000" w:rsidRPr="00000000" w14:paraId="0000002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Baroka laikmeta skaņdarbs (var atskaņot vienu vai dažādas daļas)</w:t>
            </w:r>
          </w:p>
          <w:p w:rsidR="00000000" w:rsidDel="00000000" w:rsidP="00000000" w:rsidRDefault="00000000" w:rsidRPr="00000000" w14:paraId="0000002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Obligātais skaņdarbs: </w:t>
            </w:r>
            <w:r w:rsidDel="00000000" w:rsidR="00000000" w:rsidRPr="00000000">
              <w:rPr>
                <w:rFonts w:ascii="Times New Roman" w:cs="Times New Roman" w:eastAsia="Times New Roman" w:hAnsi="Times New Roman"/>
                <w:i w:val="1"/>
                <w:iCs w:val="1"/>
                <w:rtl w:val="0"/>
              </w:rPr>
              <w:t xml:space="preserve">H.Villa-Lobos</w:t>
            </w:r>
            <w:r w:rsidDel="00000000" w:rsidR="00000000" w:rsidRPr="00000000">
              <w:rPr>
                <w:rFonts w:ascii="Times New Roman" w:cs="Times New Roman" w:eastAsia="Times New Roman" w:hAnsi="Times New Roman"/>
                <w:rtl w:val="0"/>
              </w:rPr>
              <w:t xml:space="preserve"> (skaņdarbs vai etīde)</w:t>
            </w:r>
          </w:p>
          <w:p w:rsidR="00000000" w:rsidDel="00000000" w:rsidP="00000000" w:rsidRDefault="00000000" w:rsidRPr="00000000" w14:paraId="0000002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Brīvas izvēles skaņdarbs (Kontrasts 2 skaņdarbam)</w:t>
            </w:r>
          </w:p>
        </w:tc>
      </w:tr>
      <w:tr>
        <w:trPr>
          <w:cantSplit w:val="0"/>
          <w:tblHeader w:val="0"/>
        </w:trPr>
        <w:tc>
          <w:tcPr/>
          <w:p w:rsidR="00000000" w:rsidDel="00000000" w:rsidP="00000000" w:rsidRDefault="00000000" w:rsidRPr="00000000" w14:paraId="0000002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 grupa</w:t>
            </w:r>
          </w:p>
        </w:tc>
        <w:tc>
          <w:tcPr/>
          <w:p w:rsidR="00000000" w:rsidDel="00000000" w:rsidP="00000000" w:rsidRDefault="00000000" w:rsidRPr="00000000" w14:paraId="0000002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Baroka laikmeta skaņdarbs (var atskaņot vienu vai dažādas daļas)</w:t>
            </w:r>
          </w:p>
          <w:p w:rsidR="00000000" w:rsidDel="00000000" w:rsidP="00000000" w:rsidRDefault="00000000" w:rsidRPr="00000000" w14:paraId="0000002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Obligātais skaņdarbs: </w:t>
            </w:r>
            <w:r w:rsidDel="00000000" w:rsidR="00000000" w:rsidRPr="00000000">
              <w:rPr>
                <w:rFonts w:ascii="Times New Roman" w:cs="Times New Roman" w:eastAsia="Times New Roman" w:hAnsi="Times New Roman"/>
                <w:i w:val="1"/>
                <w:iCs w:val="1"/>
                <w:rtl w:val="0"/>
              </w:rPr>
              <w:t xml:space="preserve">R.Dyens</w:t>
            </w:r>
            <w:r w:rsidDel="00000000" w:rsidR="00000000" w:rsidRPr="00000000">
              <w:rPr>
                <w:rFonts w:ascii="Times New Roman" w:cs="Times New Roman" w:eastAsia="Times New Roman" w:hAnsi="Times New Roman"/>
                <w:rtl w:val="0"/>
              </w:rPr>
              <w:t xml:space="preserve"> (skaņdarbs vai etīde)</w:t>
            </w:r>
          </w:p>
          <w:p w:rsidR="00000000" w:rsidDel="00000000" w:rsidP="00000000" w:rsidRDefault="00000000" w:rsidRPr="00000000" w14:paraId="0000002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Brīvas izvēles skaņdarbs (Kontrasts 2 skaņdarbam)</w:t>
            </w:r>
          </w:p>
        </w:tc>
      </w:tr>
    </w:tbl>
    <w:p w:rsidR="00000000" w:rsidDel="00000000" w:rsidP="00000000" w:rsidRDefault="00000000" w:rsidRPr="00000000" w14:paraId="0000002F">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Ja dalībnieks atskaņo viena lielas/izvērstas formas skaņdarba vairākas daļas, tas tiks uzskatīts par vienu skaņdarbu.</w:t>
      </w:r>
    </w:p>
    <w:p w:rsidR="00000000" w:rsidDel="00000000" w:rsidP="00000000" w:rsidRDefault="00000000" w:rsidRPr="00000000" w14:paraId="0000003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Konkursa programma ir jāatskaņo no galvas.</w:t>
      </w:r>
    </w:p>
    <w:p w:rsidR="00000000" w:rsidDel="00000000" w:rsidP="00000000" w:rsidRDefault="00000000" w:rsidRPr="00000000" w14:paraId="00000032">
      <w:pPr>
        <w:spacing w:after="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Kopējā uzstāšanās hronometrāža:</w:t>
      </w:r>
    </w:p>
    <w:p w:rsidR="00000000" w:rsidDel="00000000" w:rsidP="00000000" w:rsidRDefault="00000000" w:rsidRPr="00000000" w14:paraId="0000003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grupa – līdz 6 min.</w:t>
      </w:r>
    </w:p>
    <w:p w:rsidR="00000000" w:rsidDel="00000000" w:rsidP="00000000" w:rsidRDefault="00000000" w:rsidRPr="00000000" w14:paraId="0000003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 grupa – līdz 8 min.</w:t>
      </w:r>
    </w:p>
    <w:p w:rsidR="00000000" w:rsidDel="00000000" w:rsidP="00000000" w:rsidRDefault="00000000" w:rsidRPr="00000000" w14:paraId="0000003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 grupa – līdz 12 min.</w:t>
      </w:r>
    </w:p>
    <w:p w:rsidR="00000000" w:rsidDel="00000000" w:rsidP="00000000" w:rsidRDefault="00000000" w:rsidRPr="00000000" w14:paraId="0000003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 un E grupas – līdz 15 min.</w:t>
      </w:r>
    </w:p>
    <w:p w:rsidR="00000000" w:rsidDel="00000000" w:rsidP="00000000" w:rsidRDefault="00000000" w:rsidRPr="00000000" w14:paraId="00000037">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8">
      <w:pPr>
        <w:spacing w:after="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Vērtēšana</w:t>
      </w:r>
    </w:p>
    <w:p w:rsidR="00000000" w:rsidDel="00000000" w:rsidP="00000000" w:rsidRDefault="00000000" w:rsidRPr="00000000" w14:paraId="0000003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Žūrijas komisijas sastāvu apstiprina Staņislava Broka Daugavpils Mūzikas vidusskolas direktors. Dalībnieku uzstāšanās tiek vērtēta pēc 25 baļļu sistēmas. Žūrijas komisijas locekļi nevērtē savus audzēkņus. Žūrijas lēmums ir galīgs un nav apstrīdams.</w:t>
      </w:r>
    </w:p>
    <w:p w:rsidR="00000000" w:rsidDel="00000000" w:rsidP="00000000" w:rsidRDefault="00000000" w:rsidRPr="00000000" w14:paraId="0000003A">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Vērtēšanas kritēriji:</w:t>
      </w:r>
    </w:p>
    <w:tbl>
      <w:tblPr>
        <w:tblStyle w:val="Table2"/>
        <w:tblW w:w="86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345"/>
        <w:gridCol w:w="4285"/>
        <w:tblGridChange w:id="0">
          <w:tblGrid>
            <w:gridCol w:w="4345"/>
            <w:gridCol w:w="4285"/>
          </w:tblGrid>
        </w:tblGridChange>
      </w:tblGrid>
      <w:tr>
        <w:trPr>
          <w:cantSplit w:val="0"/>
          <w:trHeight w:val="233" w:hRule="atLeast"/>
          <w:tblHeader w:val="0"/>
        </w:trPr>
        <w:tc>
          <w:tcPr/>
          <w:p w:rsidR="00000000" w:rsidDel="00000000" w:rsidP="00000000" w:rsidRDefault="00000000" w:rsidRPr="00000000" w14:paraId="0000003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Tehniskais izpildījums</w:t>
            </w:r>
          </w:p>
        </w:tc>
        <w:tc>
          <w:tcPr/>
          <w:p w:rsidR="00000000" w:rsidDel="00000000" w:rsidP="00000000" w:rsidRDefault="00000000" w:rsidRPr="00000000" w14:paraId="0000003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Vērtējums- 0-10 punkti</w:t>
            </w:r>
          </w:p>
        </w:tc>
      </w:tr>
      <w:tr>
        <w:trPr>
          <w:cantSplit w:val="0"/>
          <w:trHeight w:val="224" w:hRule="atLeast"/>
          <w:tblHeader w:val="0"/>
        </w:trPr>
        <w:tc>
          <w:tcPr/>
          <w:p w:rsidR="00000000" w:rsidDel="00000000" w:rsidP="00000000" w:rsidRDefault="00000000" w:rsidRPr="00000000" w14:paraId="0000003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Mākslinieciskais izpildījums</w:t>
            </w:r>
          </w:p>
        </w:tc>
        <w:tc>
          <w:tcPr/>
          <w:p w:rsidR="00000000" w:rsidDel="00000000" w:rsidP="00000000" w:rsidRDefault="00000000" w:rsidRPr="00000000" w14:paraId="0000003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Vērtējums- 0-10 punkti</w:t>
            </w:r>
          </w:p>
        </w:tc>
      </w:tr>
      <w:tr>
        <w:trPr>
          <w:cantSplit w:val="0"/>
          <w:trHeight w:val="213" w:hRule="atLeast"/>
          <w:tblHeader w:val="0"/>
        </w:trPr>
        <w:tc>
          <w:tcPr/>
          <w:p w:rsidR="00000000" w:rsidDel="00000000" w:rsidP="00000000" w:rsidRDefault="00000000" w:rsidRPr="00000000" w14:paraId="0000004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Priekšnesuma kopiespaids</w:t>
            </w:r>
          </w:p>
        </w:tc>
        <w:tc>
          <w:tcPr/>
          <w:p w:rsidR="00000000" w:rsidDel="00000000" w:rsidP="00000000" w:rsidRDefault="00000000" w:rsidRPr="00000000" w14:paraId="0000004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Vērtējums- 0-5 punkti</w:t>
            </w:r>
          </w:p>
        </w:tc>
      </w:tr>
    </w:tbl>
    <w:p w:rsidR="00000000" w:rsidDel="00000000" w:rsidP="00000000" w:rsidRDefault="00000000" w:rsidRPr="00000000" w14:paraId="00000042">
      <w:pPr>
        <w:spacing w:after="0" w:line="240" w:lineRule="auto"/>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43">
      <w:pPr>
        <w:spacing w:after="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Apbalvošana</w:t>
      </w:r>
    </w:p>
    <w:p w:rsidR="00000000" w:rsidDel="00000000" w:rsidP="00000000" w:rsidRDefault="00000000" w:rsidRPr="00000000" w14:paraId="0000004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Konkursa uzvarētājiem tiek piešķirti I, II un III pakāpes diplomi. </w:t>
      </w:r>
    </w:p>
    <w:p w:rsidR="00000000" w:rsidDel="00000000" w:rsidP="00000000" w:rsidRDefault="00000000" w:rsidRPr="00000000" w14:paraId="0000004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pakāpes diploms (24-25 punkti)</w:t>
      </w:r>
    </w:p>
    <w:p w:rsidR="00000000" w:rsidDel="00000000" w:rsidP="00000000" w:rsidRDefault="00000000" w:rsidRPr="00000000" w14:paraId="0000004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II pakāpes diploms (22-23,99 punkti)</w:t>
      </w:r>
    </w:p>
    <w:p w:rsidR="00000000" w:rsidDel="00000000" w:rsidP="00000000" w:rsidRDefault="00000000" w:rsidRPr="00000000" w14:paraId="0000004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III pakāpes diploms (20-21,99 punkti)</w:t>
      </w:r>
    </w:p>
    <w:p w:rsidR="00000000" w:rsidDel="00000000" w:rsidP="00000000" w:rsidRDefault="00000000" w:rsidRPr="00000000" w14:paraId="0000004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Atzinības raksts (18-19,99 punkti)</w:t>
      </w:r>
    </w:p>
    <w:p w:rsidR="00000000" w:rsidDel="00000000" w:rsidP="00000000" w:rsidRDefault="00000000" w:rsidRPr="00000000" w14:paraId="0000004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Konkursā var tikt piešķirtas arī citu juridisko vai fizisko personu, kā arī sabiedrisko organizāciju  balvas un prēmijas.</w:t>
      </w:r>
    </w:p>
    <w:p w:rsidR="00000000" w:rsidDel="00000000" w:rsidP="00000000" w:rsidRDefault="00000000" w:rsidRPr="00000000" w14:paraId="0000004A">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B">
      <w:pPr>
        <w:spacing w:after="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Pieteikšanas kārtība </w:t>
      </w:r>
    </w:p>
    <w:p w:rsidR="00000000" w:rsidDel="00000000" w:rsidP="00000000" w:rsidRDefault="00000000" w:rsidRPr="00000000" w14:paraId="0000004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Konkursa dalībniekiem ir jāiesūta sekojoši dokumenti:</w:t>
      </w:r>
    </w:p>
    <w:p w:rsidR="00000000" w:rsidDel="00000000" w:rsidP="00000000" w:rsidRDefault="00000000" w:rsidRPr="00000000" w14:paraId="0000004D">
      <w:pPr>
        <w:numPr>
          <w:ilvl w:val="0"/>
          <w:numId w:val="2"/>
        </w:numPr>
        <w:spacing w:after="0" w:line="240" w:lineRule="auto"/>
        <w:ind w:left="720" w:hanging="360"/>
        <w:rPr/>
      </w:pPr>
      <w:r w:rsidDel="00000000" w:rsidR="00000000" w:rsidRPr="00000000">
        <w:rPr>
          <w:rFonts w:ascii="Times New Roman" w:cs="Times New Roman" w:eastAsia="Times New Roman" w:hAnsi="Times New Roman"/>
          <w:rtl w:val="0"/>
        </w:rPr>
        <w:t xml:space="preserve">pieteikums (forma pielikumā);</w:t>
      </w:r>
    </w:p>
    <w:p w:rsidR="00000000" w:rsidDel="00000000" w:rsidP="00000000" w:rsidRDefault="00000000" w:rsidRPr="00000000" w14:paraId="0000004E">
      <w:pPr>
        <w:numPr>
          <w:ilvl w:val="0"/>
          <w:numId w:val="2"/>
        </w:numPr>
        <w:spacing w:after="0" w:line="240" w:lineRule="auto"/>
        <w:ind w:left="720" w:hanging="360"/>
        <w:rPr/>
      </w:pPr>
      <w:r w:rsidDel="00000000" w:rsidR="00000000" w:rsidRPr="00000000">
        <w:rPr>
          <w:rFonts w:ascii="Times New Roman" w:cs="Times New Roman" w:eastAsia="Times New Roman" w:hAnsi="Times New Roman"/>
          <w:rtl w:val="0"/>
        </w:rPr>
        <w:t xml:space="preserve">apliecinoša dokumenta par dalības naudas iemaksu bankā kopija.</w:t>
      </w:r>
    </w:p>
    <w:p w:rsidR="00000000" w:rsidDel="00000000" w:rsidP="00000000" w:rsidRDefault="00000000" w:rsidRPr="00000000" w14:paraId="0000004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Pieteikumus sūtīt elektroniski (</w:t>
      </w:r>
      <w:hyperlink r:id="rId7">
        <w:r w:rsidDel="00000000" w:rsidR="00000000" w:rsidRPr="00000000">
          <w:rPr>
            <w:rFonts w:ascii="Times New Roman" w:cs="Times New Roman" w:eastAsia="Times New Roman" w:hAnsi="Times New Roman"/>
            <w:i w:val="1"/>
            <w:iCs w:val="1"/>
            <w:color w:val="467886"/>
            <w:u w:val="single"/>
            <w:rtl w:val="0"/>
          </w:rPr>
          <w:t xml:space="preserve">pasts@sbdmv.gov.lv</w:t>
        </w:r>
      </w:hyperlink>
      <w:r w:rsidDel="00000000" w:rsidR="00000000" w:rsidRPr="00000000">
        <w:rPr>
          <w:rFonts w:ascii="Times New Roman" w:cs="Times New Roman" w:eastAsia="Times New Roman" w:hAnsi="Times New Roman"/>
          <w:rtl w:val="0"/>
        </w:rPr>
        <w:t xml:space="preserve">) līdz 2026.gada 17. februārim.</w:t>
      </w:r>
    </w:p>
    <w:p w:rsidR="00000000" w:rsidDel="00000000" w:rsidP="00000000" w:rsidRDefault="00000000" w:rsidRPr="00000000" w14:paraId="00000050">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Dalības maksa konkursā ir 25 Eiro; tā ir jāpārskaita līdz 2026.gada 17. februārim uz sekojošu kontu:</w:t>
      </w:r>
    </w:p>
    <w:p w:rsidR="00000000" w:rsidDel="00000000" w:rsidP="00000000" w:rsidRDefault="00000000" w:rsidRPr="00000000" w14:paraId="0000005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Staņislava Broka Daugavpils Mūzikas vidusskola, </w:t>
      </w:r>
    </w:p>
    <w:p w:rsidR="00000000" w:rsidDel="00000000" w:rsidP="00000000" w:rsidRDefault="00000000" w:rsidRPr="00000000" w14:paraId="0000005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Kandavas iela 2A, Daugavpils, LV-5401, Latvija</w:t>
      </w:r>
    </w:p>
    <w:p w:rsidR="00000000" w:rsidDel="00000000" w:rsidP="00000000" w:rsidRDefault="00000000" w:rsidRPr="00000000" w14:paraId="0000005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Reģ.Nr.90000066001</w:t>
      </w:r>
    </w:p>
    <w:p w:rsidR="00000000" w:rsidDel="00000000" w:rsidP="00000000" w:rsidRDefault="00000000" w:rsidRPr="00000000" w14:paraId="0000005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Norēķinu konts LV04TREL2220521005000</w:t>
      </w:r>
    </w:p>
    <w:p w:rsidR="00000000" w:rsidDel="00000000" w:rsidP="00000000" w:rsidRDefault="00000000" w:rsidRPr="00000000" w14:paraId="0000005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VALSTS KASE, bankas kods TRELLV22</w:t>
      </w:r>
    </w:p>
    <w:p w:rsidR="00000000" w:rsidDel="00000000" w:rsidP="00000000" w:rsidRDefault="00000000" w:rsidRPr="00000000" w14:paraId="0000005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konkursam DOLCE CHITARRA</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8">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Dalības naudu var arī samaksāt, ierodoties uz konkursu.</w:t>
      </w:r>
    </w:p>
    <w:p w:rsidR="00000000" w:rsidDel="00000000" w:rsidP="00000000" w:rsidRDefault="00000000" w:rsidRPr="00000000" w14:paraId="0000005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Ceļa un uzturēšanās izdevumus sedz konkursa dalībnieki. </w:t>
      </w:r>
    </w:p>
    <w:p w:rsidR="00000000" w:rsidDel="00000000" w:rsidP="00000000" w:rsidRDefault="00000000" w:rsidRPr="00000000" w14:paraId="0000005B">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C">
      <w:pPr>
        <w:spacing w:after="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Pieteikuma veidlapa</w:t>
      </w:r>
    </w:p>
    <w:tbl>
      <w:tblPr>
        <w:tblStyle w:val="Table3"/>
        <w:tblW w:w="10378.0" w:type="dxa"/>
        <w:jc w:val="left"/>
        <w:tblInd w:w="-856.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29"/>
        <w:gridCol w:w="1706"/>
        <w:gridCol w:w="1270"/>
        <w:gridCol w:w="990"/>
        <w:gridCol w:w="1643"/>
        <w:gridCol w:w="1368"/>
        <w:gridCol w:w="1572"/>
        <w:tblGridChange w:id="0">
          <w:tblGrid>
            <w:gridCol w:w="1829"/>
            <w:gridCol w:w="1706"/>
            <w:gridCol w:w="1270"/>
            <w:gridCol w:w="990"/>
            <w:gridCol w:w="1643"/>
            <w:gridCol w:w="1368"/>
            <w:gridCol w:w="1572"/>
          </w:tblGrid>
        </w:tblGridChange>
      </w:tblGrid>
      <w:tr>
        <w:trPr>
          <w:cantSplit w:val="0"/>
          <w:tblHeader w:val="0"/>
        </w:trPr>
        <w:tc>
          <w:tcPr/>
          <w:p w:rsidR="00000000" w:rsidDel="00000000" w:rsidP="00000000" w:rsidRDefault="00000000" w:rsidRPr="00000000" w14:paraId="0000005D">
            <w:pPr>
              <w:spacing w:after="0" w:line="240" w:lineRule="auto"/>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Mācību iestādes nosaukums, telefona numurs</w:t>
            </w:r>
          </w:p>
          <w:p w:rsidR="00000000" w:rsidDel="00000000" w:rsidP="00000000" w:rsidRDefault="00000000" w:rsidRPr="00000000" w14:paraId="0000005E">
            <w:pPr>
              <w:spacing w:after="0" w:line="240" w:lineRule="auto"/>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e-pasta adrese</w:t>
            </w:r>
          </w:p>
        </w:tc>
        <w:tc>
          <w:tcPr/>
          <w:p w:rsidR="00000000" w:rsidDel="00000000" w:rsidP="00000000" w:rsidRDefault="00000000" w:rsidRPr="00000000" w14:paraId="0000005F">
            <w:pPr>
              <w:spacing w:after="0" w:line="240" w:lineRule="auto"/>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Dalībnieka vārds, uzvārds, telefona numurs</w:t>
            </w:r>
          </w:p>
          <w:p w:rsidR="00000000" w:rsidDel="00000000" w:rsidP="00000000" w:rsidRDefault="00000000" w:rsidRPr="00000000" w14:paraId="00000060">
            <w:pPr>
              <w:spacing w:after="0" w:line="240" w:lineRule="auto"/>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e-pasta adrese</w:t>
            </w:r>
          </w:p>
        </w:tc>
        <w:tc>
          <w:tcPr/>
          <w:p w:rsidR="00000000" w:rsidDel="00000000" w:rsidP="00000000" w:rsidRDefault="00000000" w:rsidRPr="00000000" w14:paraId="00000061">
            <w:pPr>
              <w:spacing w:after="0" w:line="240" w:lineRule="auto"/>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Dzimšanas datums, klase</w:t>
            </w:r>
          </w:p>
        </w:tc>
        <w:tc>
          <w:tcPr/>
          <w:p w:rsidR="00000000" w:rsidDel="00000000" w:rsidP="00000000" w:rsidRDefault="00000000" w:rsidRPr="00000000" w14:paraId="00000062">
            <w:pPr>
              <w:spacing w:after="0" w:line="240" w:lineRule="auto"/>
              <w:rPr>
                <w:rFonts w:ascii="Times New Roman" w:cs="Times New Roman" w:eastAsia="Times New Roman" w:hAnsi="Times New Roman"/>
                <w:b w:val="1"/>
                <w:bCs w:val="1"/>
                <w:i w:val="1"/>
                <w:iCs w:val="1"/>
              </w:rPr>
            </w:pPr>
            <w:r w:rsidDel="00000000" w:rsidR="00000000" w:rsidRPr="00000000">
              <w:rPr>
                <w:rFonts w:ascii="Times New Roman" w:cs="Times New Roman" w:eastAsia="Times New Roman" w:hAnsi="Times New Roman"/>
                <w:i w:val="1"/>
                <w:iCs w:val="1"/>
                <w:rtl w:val="0"/>
              </w:rPr>
              <w:t xml:space="preserve">Vecuma grupa</w:t>
            </w:r>
            <w:r w:rsidDel="00000000" w:rsidR="00000000" w:rsidRPr="00000000">
              <w:rPr>
                <w:rtl w:val="0"/>
              </w:rPr>
            </w:r>
          </w:p>
        </w:tc>
        <w:tc>
          <w:tcPr/>
          <w:p w:rsidR="00000000" w:rsidDel="00000000" w:rsidP="00000000" w:rsidRDefault="00000000" w:rsidRPr="00000000" w14:paraId="00000063">
            <w:pPr>
              <w:spacing w:after="0" w:line="240" w:lineRule="auto"/>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Pedagoga vārds, uzvārds, telefona numurs</w:t>
            </w:r>
          </w:p>
          <w:p w:rsidR="00000000" w:rsidDel="00000000" w:rsidP="00000000" w:rsidRDefault="00000000" w:rsidRPr="00000000" w14:paraId="00000064">
            <w:pPr>
              <w:spacing w:after="0" w:line="240" w:lineRule="auto"/>
              <w:rPr>
                <w:rFonts w:ascii="Times New Roman" w:cs="Times New Roman" w:eastAsia="Times New Roman" w:hAnsi="Times New Roman"/>
                <w:b w:val="1"/>
                <w:bCs w:val="1"/>
                <w:i w:val="1"/>
                <w:iCs w:val="1"/>
              </w:rPr>
            </w:pPr>
            <w:r w:rsidDel="00000000" w:rsidR="00000000" w:rsidRPr="00000000">
              <w:rPr>
                <w:rFonts w:ascii="Times New Roman" w:cs="Times New Roman" w:eastAsia="Times New Roman" w:hAnsi="Times New Roman"/>
                <w:i w:val="1"/>
                <w:iCs w:val="1"/>
                <w:rtl w:val="0"/>
              </w:rPr>
              <w:t xml:space="preserve">e-pasta adrese</w:t>
            </w:r>
            <w:r w:rsidDel="00000000" w:rsidR="00000000" w:rsidRPr="00000000">
              <w:rPr>
                <w:rtl w:val="0"/>
              </w:rPr>
            </w:r>
          </w:p>
        </w:tc>
        <w:tc>
          <w:tcPr/>
          <w:p w:rsidR="00000000" w:rsidDel="00000000" w:rsidP="00000000" w:rsidRDefault="00000000" w:rsidRPr="00000000" w14:paraId="00000065">
            <w:pPr>
              <w:spacing w:after="0" w:line="240" w:lineRule="auto"/>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Programma</w:t>
            </w:r>
          </w:p>
        </w:tc>
        <w:tc>
          <w:tcPr/>
          <w:p w:rsidR="00000000" w:rsidDel="00000000" w:rsidP="00000000" w:rsidRDefault="00000000" w:rsidRPr="00000000" w14:paraId="00000066">
            <w:pPr>
              <w:spacing w:after="0" w:line="240" w:lineRule="auto"/>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Kopējā uzstāšanās hronometrāža</w:t>
            </w:r>
          </w:p>
        </w:tc>
      </w:tr>
      <w:tr>
        <w:trPr>
          <w:cantSplit w:val="0"/>
          <w:tblHeader w:val="0"/>
        </w:trPr>
        <w:tc>
          <w:tcPr/>
          <w:p w:rsidR="00000000" w:rsidDel="00000000" w:rsidP="00000000" w:rsidRDefault="00000000" w:rsidRPr="00000000" w14:paraId="00000067">
            <w:pPr>
              <w:spacing w:after="0" w:line="240" w:lineRule="auto"/>
              <w:rPr>
                <w:rFonts w:ascii="Times New Roman" w:cs="Times New Roman" w:eastAsia="Times New Roman" w:hAnsi="Times New Roman"/>
                <w:b w:val="1"/>
                <w:bCs w:val="1"/>
              </w:rPr>
            </w:pPr>
            <w:r w:rsidDel="00000000" w:rsidR="00000000" w:rsidRPr="00000000">
              <w:rPr>
                <w:rtl w:val="0"/>
              </w:rPr>
            </w:r>
          </w:p>
        </w:tc>
        <w:tc>
          <w:tcPr/>
          <w:p w:rsidR="00000000" w:rsidDel="00000000" w:rsidP="00000000" w:rsidRDefault="00000000" w:rsidRPr="00000000" w14:paraId="00000068">
            <w:pPr>
              <w:spacing w:after="0" w:line="240" w:lineRule="auto"/>
              <w:rPr>
                <w:rFonts w:ascii="Times New Roman" w:cs="Times New Roman" w:eastAsia="Times New Roman" w:hAnsi="Times New Roman"/>
                <w:b w:val="1"/>
                <w:bCs w:val="1"/>
              </w:rPr>
            </w:pPr>
            <w:r w:rsidDel="00000000" w:rsidR="00000000" w:rsidRPr="00000000">
              <w:rPr>
                <w:rtl w:val="0"/>
              </w:rPr>
            </w:r>
          </w:p>
        </w:tc>
        <w:tc>
          <w:tcPr/>
          <w:p w:rsidR="00000000" w:rsidDel="00000000" w:rsidP="00000000" w:rsidRDefault="00000000" w:rsidRPr="00000000" w14:paraId="00000069">
            <w:pPr>
              <w:spacing w:after="0" w:line="240" w:lineRule="auto"/>
              <w:rPr>
                <w:rFonts w:ascii="Times New Roman" w:cs="Times New Roman" w:eastAsia="Times New Roman" w:hAnsi="Times New Roman"/>
                <w:b w:val="1"/>
                <w:bCs w:val="1"/>
              </w:rPr>
            </w:pPr>
            <w:r w:rsidDel="00000000" w:rsidR="00000000" w:rsidRPr="00000000">
              <w:rPr>
                <w:rtl w:val="0"/>
              </w:rPr>
            </w:r>
          </w:p>
        </w:tc>
        <w:tc>
          <w:tcPr/>
          <w:p w:rsidR="00000000" w:rsidDel="00000000" w:rsidP="00000000" w:rsidRDefault="00000000" w:rsidRPr="00000000" w14:paraId="0000006A">
            <w:pPr>
              <w:spacing w:after="0" w:line="240" w:lineRule="auto"/>
              <w:rPr>
                <w:rFonts w:ascii="Times New Roman" w:cs="Times New Roman" w:eastAsia="Times New Roman" w:hAnsi="Times New Roman"/>
                <w:b w:val="1"/>
                <w:bCs w:val="1"/>
              </w:rPr>
            </w:pPr>
            <w:r w:rsidDel="00000000" w:rsidR="00000000" w:rsidRPr="00000000">
              <w:rPr>
                <w:rtl w:val="0"/>
              </w:rPr>
            </w:r>
          </w:p>
        </w:tc>
        <w:tc>
          <w:tcPr/>
          <w:p w:rsidR="00000000" w:rsidDel="00000000" w:rsidP="00000000" w:rsidRDefault="00000000" w:rsidRPr="00000000" w14:paraId="0000006B">
            <w:pPr>
              <w:spacing w:after="0" w:line="240" w:lineRule="auto"/>
              <w:rPr>
                <w:rFonts w:ascii="Times New Roman" w:cs="Times New Roman" w:eastAsia="Times New Roman" w:hAnsi="Times New Roman"/>
                <w:b w:val="1"/>
                <w:bCs w:val="1"/>
              </w:rPr>
            </w:pPr>
            <w:r w:rsidDel="00000000" w:rsidR="00000000" w:rsidRPr="00000000">
              <w:rPr>
                <w:rtl w:val="0"/>
              </w:rPr>
            </w:r>
          </w:p>
        </w:tc>
        <w:tc>
          <w:tcPr/>
          <w:p w:rsidR="00000000" w:rsidDel="00000000" w:rsidP="00000000" w:rsidRDefault="00000000" w:rsidRPr="00000000" w14:paraId="0000006C">
            <w:pPr>
              <w:spacing w:after="0" w:line="240" w:lineRule="auto"/>
              <w:rPr>
                <w:rFonts w:ascii="Times New Roman" w:cs="Times New Roman" w:eastAsia="Times New Roman" w:hAnsi="Times New Roman"/>
                <w:b w:val="1"/>
                <w:bCs w:val="1"/>
              </w:rPr>
            </w:pPr>
            <w:r w:rsidDel="00000000" w:rsidR="00000000" w:rsidRPr="00000000">
              <w:rPr>
                <w:rtl w:val="0"/>
              </w:rPr>
            </w:r>
          </w:p>
        </w:tc>
        <w:tc>
          <w:tcPr/>
          <w:p w:rsidR="00000000" w:rsidDel="00000000" w:rsidP="00000000" w:rsidRDefault="00000000" w:rsidRPr="00000000" w14:paraId="0000006D">
            <w:pPr>
              <w:spacing w:after="0" w:line="240" w:lineRule="auto"/>
              <w:rPr>
                <w:rFonts w:ascii="Times New Roman" w:cs="Times New Roman" w:eastAsia="Times New Roman" w:hAnsi="Times New Roman"/>
                <w:b w:val="1"/>
                <w:bCs w:val="1"/>
              </w:rPr>
            </w:pPr>
            <w:r w:rsidDel="00000000" w:rsidR="00000000" w:rsidRPr="00000000">
              <w:rPr>
                <w:rtl w:val="0"/>
              </w:rPr>
            </w:r>
          </w:p>
        </w:tc>
      </w:tr>
    </w:tbl>
    <w:p w:rsidR="00000000" w:rsidDel="00000000" w:rsidP="00000000" w:rsidRDefault="00000000" w:rsidRPr="00000000" w14:paraId="0000006E">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F">
      <w:pPr>
        <w:spacing w:after="0" w:line="240" w:lineRule="auto"/>
        <w:rPr>
          <w:rFonts w:ascii="Times New Roman" w:cs="Times New Roman" w:eastAsia="Times New Roman" w:hAnsi="Times New Roman"/>
        </w:rPr>
      </w:pPr>
      <w:r w:rsidDel="00000000" w:rsidR="00000000" w:rsidRPr="00000000">
        <w:rPr>
          <w:rtl w:val="0"/>
        </w:rPr>
      </w:r>
    </w:p>
    <w:sectPr>
      <w:pgSz w:h="15840" w:w="12240" w:orient="portrait"/>
      <w:pgMar w:bottom="851" w:top="709"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Georgia"/>
  <w:font w:name="Times New Roman"/>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3"/>
      <w:numFmt w:val="bullet"/>
      <w:lvlText w:val="–"/>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lv"/>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pasts@sbdmv.gov.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